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15" w:rsidRPr="004F3A15" w:rsidRDefault="004F3A15" w:rsidP="004F3A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>ФРАНЦУЗСКАЯ ЛИТЕРАТУРА  ВТОРОЙ ПОЛОВИНЫ ХХ – НАЧ. ХХ</w:t>
      </w:r>
      <w:proofErr w:type="gramStart"/>
      <w:r w:rsidRPr="004F3A1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 ВВ.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3A15" w:rsidRPr="004F3A15" w:rsidRDefault="004F3A15" w:rsidP="004F3A1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>ВОПРОСЫ К ПРАКТИЧЕСКИМ ЗАНЯТИЯМ</w:t>
      </w:r>
    </w:p>
    <w:p w:rsidR="004F3A15" w:rsidRPr="004F3A15" w:rsidRDefault="004F3A15" w:rsidP="004F3A15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Занятие 1. Игровая стихия у Р.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Кено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 и Б.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Виана</w:t>
      </w:r>
      <w:proofErr w:type="spellEnd"/>
    </w:p>
    <w:p w:rsidR="004F3A15" w:rsidRPr="004F3A15" w:rsidRDefault="004F3A15" w:rsidP="004F3A1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«Коллеж де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Патафизик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» и литература авангардизма:</w:t>
      </w:r>
    </w:p>
    <w:p w:rsidR="004F3A15" w:rsidRPr="004F3A15" w:rsidRDefault="004F3A15" w:rsidP="004F3A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               - история термина;</w:t>
      </w:r>
    </w:p>
    <w:p w:rsidR="004F3A15" w:rsidRPr="004F3A15" w:rsidRDefault="004F3A15" w:rsidP="004F3A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               - цели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патафизиков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и пути их достижения.</w:t>
      </w:r>
    </w:p>
    <w:p w:rsidR="004F3A15" w:rsidRPr="004F3A15" w:rsidRDefault="004F3A15" w:rsidP="004F3A1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Новаторство Р.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Кено-прозаика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:</w:t>
      </w:r>
    </w:p>
    <w:p w:rsidR="004F3A15" w:rsidRPr="004F3A15" w:rsidRDefault="004F3A15" w:rsidP="004F3A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                - преемственность творчества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Р.</w:t>
      </w:r>
      <w:proofErr w:type="gramStart"/>
      <w:r w:rsidRPr="004F3A15">
        <w:rPr>
          <w:rFonts w:ascii="Times New Roman" w:hAnsi="Times New Roman" w:cs="Times New Roman"/>
          <w:sz w:val="28"/>
          <w:szCs w:val="28"/>
        </w:rPr>
        <w:t>Кено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F3A15">
        <w:rPr>
          <w:rFonts w:ascii="Times New Roman" w:hAnsi="Times New Roman" w:cs="Times New Roman"/>
          <w:sz w:val="28"/>
          <w:szCs w:val="28"/>
        </w:rPr>
        <w:t xml:space="preserve"> литературном процессе;</w:t>
      </w:r>
    </w:p>
    <w:p w:rsidR="004F3A15" w:rsidRPr="004F3A15" w:rsidRDefault="004F3A15" w:rsidP="004F3A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                - игровое начало творчества;</w:t>
      </w:r>
    </w:p>
    <w:p w:rsidR="004F3A15" w:rsidRPr="004F3A15" w:rsidRDefault="004F3A15" w:rsidP="004F3A15">
      <w:pPr>
        <w:spacing w:line="240" w:lineRule="auto"/>
        <w:ind w:left="1069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- значение новаций Р.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Кено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для литературного процесса второй половины ХХ </w:t>
      </w:r>
      <w:proofErr w:type="gramStart"/>
      <w:r w:rsidRPr="004F3A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3A15">
        <w:rPr>
          <w:rFonts w:ascii="Times New Roman" w:hAnsi="Times New Roman" w:cs="Times New Roman"/>
          <w:sz w:val="28"/>
          <w:szCs w:val="28"/>
        </w:rPr>
        <w:t>.</w:t>
      </w:r>
    </w:p>
    <w:p w:rsidR="004F3A15" w:rsidRPr="004F3A15" w:rsidRDefault="004F3A15" w:rsidP="004F3A15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Художественный мир Б.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Виана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: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- пародийный характер повествования;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-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разноуровневая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игра в «Пене дней»;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-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салливеновский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цикл»  Б.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Виана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: мистификация или стилизация?</w:t>
      </w:r>
    </w:p>
    <w:p w:rsidR="004F3A15" w:rsidRPr="004F3A15" w:rsidRDefault="004F3A15" w:rsidP="004F3A15">
      <w:pPr>
        <w:spacing w:line="240" w:lineRule="auto"/>
        <w:ind w:left="90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F3A15" w:rsidRPr="004F3A15" w:rsidRDefault="004F3A15" w:rsidP="004F3A15">
      <w:pPr>
        <w:spacing w:line="240" w:lineRule="auto"/>
        <w:ind w:left="900"/>
        <w:contextualSpacing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4F3A15">
        <w:rPr>
          <w:rFonts w:ascii="Times New Roman" w:hAnsi="Times New Roman" w:cs="Times New Roman"/>
          <w:sz w:val="28"/>
          <w:szCs w:val="28"/>
        </w:rPr>
        <w:t>ЛИТЕРАТУРА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>Vian, B. L’Ecume des jours.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>Queneau, R. Zazie dans le metro / Les Fleurs bleues – au choix.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b/>
          <w:i/>
          <w:sz w:val="28"/>
          <w:szCs w:val="28"/>
        </w:rPr>
        <w:t>Виан</w:t>
      </w:r>
      <w:proofErr w:type="spellEnd"/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, Б. </w:t>
      </w:r>
      <w:r w:rsidRPr="004F3A15">
        <w:rPr>
          <w:rFonts w:ascii="Times New Roman" w:hAnsi="Times New Roman" w:cs="Times New Roman"/>
          <w:sz w:val="28"/>
          <w:szCs w:val="28"/>
        </w:rPr>
        <w:t xml:space="preserve">«Пена дней» (обязательно). «Я приду плюнуть на ваши могилы», «Мертвые одного цвета», «Истребим всех </w:t>
      </w:r>
      <w:proofErr w:type="gramStart"/>
      <w:r w:rsidRPr="004F3A15">
        <w:rPr>
          <w:rFonts w:ascii="Times New Roman" w:hAnsi="Times New Roman" w:cs="Times New Roman"/>
          <w:sz w:val="28"/>
          <w:szCs w:val="28"/>
        </w:rPr>
        <w:t>уродов</w:t>
      </w:r>
      <w:proofErr w:type="gramEnd"/>
      <w:r w:rsidRPr="004F3A15">
        <w:rPr>
          <w:rFonts w:ascii="Times New Roman" w:hAnsi="Times New Roman" w:cs="Times New Roman"/>
          <w:sz w:val="28"/>
          <w:szCs w:val="28"/>
        </w:rPr>
        <w:t>» - любой из трех текстов на выбор.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b/>
          <w:i/>
          <w:sz w:val="28"/>
          <w:szCs w:val="28"/>
        </w:rPr>
        <w:t>Кено</w:t>
      </w:r>
      <w:proofErr w:type="spellEnd"/>
      <w:r w:rsidRPr="004F3A15">
        <w:rPr>
          <w:rFonts w:ascii="Times New Roman" w:hAnsi="Times New Roman" w:cs="Times New Roman"/>
          <w:b/>
          <w:i/>
          <w:sz w:val="28"/>
          <w:szCs w:val="28"/>
        </w:rPr>
        <w:t>, Р.</w:t>
      </w:r>
      <w:r w:rsidRPr="004F3A1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Зази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в метро», 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цветочки» - на выбор.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i/>
          <w:sz w:val="28"/>
          <w:szCs w:val="28"/>
        </w:rPr>
        <w:t>Валеева</w:t>
      </w:r>
      <w:proofErr w:type="spellEnd"/>
      <w:r w:rsidRPr="004F3A15">
        <w:rPr>
          <w:rFonts w:ascii="Times New Roman" w:hAnsi="Times New Roman" w:cs="Times New Roman"/>
          <w:i/>
          <w:sz w:val="28"/>
          <w:szCs w:val="28"/>
        </w:rPr>
        <w:t xml:space="preserve">, Е.А. </w:t>
      </w:r>
      <w:r w:rsidRPr="004F3A15">
        <w:rPr>
          <w:rFonts w:ascii="Times New Roman" w:hAnsi="Times New Roman" w:cs="Times New Roman"/>
          <w:sz w:val="28"/>
          <w:szCs w:val="28"/>
        </w:rPr>
        <w:t xml:space="preserve">Поэтика романов Р.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Кено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1930-60 гг. (АКД) 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t>Ерофеев, В.В.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В лабиринте проклятых вопросов / В.В. Ерофеев. – М.: Советский писатель, 1990. – С. 314-329. /либо </w:t>
      </w:r>
      <w:r w:rsidRPr="004F3A15">
        <w:rPr>
          <w:rFonts w:ascii="Times New Roman" w:hAnsi="Times New Roman" w:cs="Times New Roman"/>
          <w:i/>
          <w:sz w:val="28"/>
          <w:szCs w:val="28"/>
        </w:rPr>
        <w:t xml:space="preserve">Французская литература 1945-1990 / Н.И. Балашов [и др. </w:t>
      </w:r>
      <w:proofErr w:type="gramStart"/>
      <w:r w:rsidRPr="004F3A15">
        <w:rPr>
          <w:rFonts w:ascii="Times New Roman" w:hAnsi="Times New Roman" w:cs="Times New Roman"/>
          <w:i/>
          <w:sz w:val="28"/>
          <w:szCs w:val="28"/>
        </w:rPr>
        <w:t xml:space="preserve">]; ИМЛИ РАН; </w:t>
      </w:r>
      <w:proofErr w:type="spellStart"/>
      <w:r w:rsidRPr="004F3A15">
        <w:rPr>
          <w:rFonts w:ascii="Times New Roman" w:hAnsi="Times New Roman" w:cs="Times New Roman"/>
          <w:i/>
          <w:sz w:val="28"/>
          <w:szCs w:val="28"/>
        </w:rPr>
        <w:t>редкол</w:t>
      </w:r>
      <w:proofErr w:type="spellEnd"/>
      <w:r w:rsidRPr="004F3A15">
        <w:rPr>
          <w:rFonts w:ascii="Times New Roman" w:hAnsi="Times New Roman" w:cs="Times New Roman"/>
          <w:i/>
          <w:sz w:val="28"/>
          <w:szCs w:val="28"/>
        </w:rPr>
        <w:t>.: Н.И. Балашов, Т.В. Балашова, С.Н. Зенкин.</w:t>
      </w:r>
      <w:proofErr w:type="gramEnd"/>
      <w:r w:rsidRPr="004F3A15">
        <w:rPr>
          <w:rFonts w:ascii="Times New Roman" w:hAnsi="Times New Roman" w:cs="Times New Roman"/>
          <w:i/>
          <w:sz w:val="28"/>
          <w:szCs w:val="28"/>
        </w:rPr>
        <w:t xml:space="preserve"> –   М., 1995.  –  С. 185-197.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t>Косиков Г.К.</w:t>
      </w:r>
      <w:r w:rsidRPr="004F3A15">
        <w:rPr>
          <w:rFonts w:ascii="Times New Roman" w:hAnsi="Times New Roman" w:cs="Times New Roman"/>
          <w:sz w:val="28"/>
          <w:szCs w:val="28"/>
        </w:rPr>
        <w:t xml:space="preserve"> О прозе Бориса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Виана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Виан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Б. Пена дней. Роман. Новеллы / Составление и вступительная статья Г. К.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Косикова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. – М.: Изд-во “Художественная литература”, 1983. - С. 3-22.</w:t>
      </w:r>
    </w:p>
    <w:p w:rsidR="004F3A15" w:rsidRPr="004F3A15" w:rsidRDefault="004F3A15" w:rsidP="004F3A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>Занятие 2. «Театр абсурда».</w:t>
      </w:r>
    </w:p>
    <w:p w:rsidR="004F3A15" w:rsidRPr="004F3A15" w:rsidRDefault="004F3A15" w:rsidP="004F3A1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Генезис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антидрамы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 и ее место в литературном процессе: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антидрама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 и театр «рубежа веков»: преемственность;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театр европейского авангардизма и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антидрама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»;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кризис традиционной драматургии: причины, последствия, способы  преодоления;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понятия «театр абсурда» и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антидрама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», место «театра абсурда» в ретроспективе европейского литературного процесса.</w:t>
      </w:r>
    </w:p>
    <w:p w:rsidR="004F3A15" w:rsidRPr="004F3A15" w:rsidRDefault="004F3A15" w:rsidP="004F3A1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Поэтика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антидрамы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: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lastRenderedPageBreak/>
        <w:t xml:space="preserve"> - проблема действия и фабулы (сюжета), пути ее решения в пьесах Ионеско и Беккета;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 художественный язык «театра абсурда»;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сценическое пространство в пьесах Ионеско и Беккета: специфика организации.</w:t>
      </w:r>
    </w:p>
    <w:p w:rsidR="004F3A15" w:rsidRPr="004F3A15" w:rsidRDefault="004F3A15" w:rsidP="004F3A15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>Художественные особенности драматург</w:t>
      </w:r>
      <w:proofErr w:type="gramStart"/>
      <w:r w:rsidRPr="004F3A15">
        <w:rPr>
          <w:rFonts w:ascii="Times New Roman" w:hAnsi="Times New Roman" w:cs="Times New Roman"/>
          <w:b/>
          <w:sz w:val="28"/>
          <w:szCs w:val="28"/>
        </w:rPr>
        <w:t>ии Ио</w:t>
      </w:r>
      <w:proofErr w:type="gramEnd"/>
      <w:r w:rsidRPr="004F3A15">
        <w:rPr>
          <w:rFonts w:ascii="Times New Roman" w:hAnsi="Times New Roman" w:cs="Times New Roman"/>
          <w:b/>
          <w:sz w:val="28"/>
          <w:szCs w:val="28"/>
        </w:rPr>
        <w:t>неско, Беккета, Жене: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С. Беккет: поэтика эксперимента в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антидраме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;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Э. Ионеско: от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трагифарсов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к метафизической драме;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Ж. Жене: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травестия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как идейно-художественная доминанта пьесы «Служанки».</w:t>
      </w:r>
    </w:p>
    <w:p w:rsidR="004F3A15" w:rsidRPr="004F3A15" w:rsidRDefault="004F3A15" w:rsidP="004F3A15">
      <w:pPr>
        <w:spacing w:line="240" w:lineRule="auto"/>
        <w:ind w:left="900"/>
        <w:contextualSpacing/>
        <w:rPr>
          <w:rFonts w:ascii="Times New Roman" w:hAnsi="Times New Roman" w:cs="Times New Roman"/>
          <w:sz w:val="28"/>
          <w:szCs w:val="28"/>
        </w:rPr>
      </w:pPr>
    </w:p>
    <w:p w:rsidR="004F3A15" w:rsidRPr="004F3A15" w:rsidRDefault="004F3A15" w:rsidP="004F3A15">
      <w:pPr>
        <w:spacing w:line="240" w:lineRule="auto"/>
        <w:ind w:left="900"/>
        <w:contextualSpacing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4F3A15">
        <w:rPr>
          <w:rFonts w:ascii="Times New Roman" w:hAnsi="Times New Roman" w:cs="Times New Roman"/>
          <w:sz w:val="28"/>
          <w:szCs w:val="28"/>
        </w:rPr>
        <w:t>ЛИТЕРАТУРА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Ionesco, E. </w:t>
      </w:r>
      <w:smartTag w:uri="urn:schemas-microsoft-com:office:smarttags" w:element="PersonName">
        <w:smartTagPr>
          <w:attr w:name="ProductID" w:val="La Cantatrice"/>
        </w:smartTagPr>
        <w:r w:rsidRPr="004F3A15">
          <w:rPr>
            <w:rFonts w:ascii="Times New Roman" w:hAnsi="Times New Roman" w:cs="Times New Roman"/>
            <w:b/>
            <w:i/>
            <w:sz w:val="28"/>
            <w:szCs w:val="28"/>
            <w:lang w:val="fr-FR"/>
          </w:rPr>
          <w:t>La Cantatrice</w:t>
        </w:r>
      </w:smartTag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 chauve.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Ионеско, Э.  </w:t>
      </w:r>
      <w:r w:rsidRPr="004F3A15">
        <w:rPr>
          <w:rFonts w:ascii="Times New Roman" w:hAnsi="Times New Roman" w:cs="Times New Roman"/>
          <w:sz w:val="28"/>
          <w:szCs w:val="28"/>
        </w:rPr>
        <w:t>«Лысая певица», «Стулья» – на выбор. «Носороги», «Король умирает» – на выбор. «Воздушный пешеход», «Жажда и голод»  – на выбор. «Макбет».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Беккет, С. </w:t>
      </w:r>
      <w:r w:rsidRPr="004F3A15">
        <w:rPr>
          <w:rFonts w:ascii="Times New Roman" w:hAnsi="Times New Roman" w:cs="Times New Roman"/>
          <w:sz w:val="28"/>
          <w:szCs w:val="28"/>
        </w:rPr>
        <w:t xml:space="preserve">«В ожидании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Годо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</w:rPr>
        <w:t>Жене, Ж.</w:t>
      </w:r>
      <w:r w:rsidRPr="004F3A15">
        <w:rPr>
          <w:rFonts w:ascii="Times New Roman" w:hAnsi="Times New Roman" w:cs="Times New Roman"/>
          <w:sz w:val="28"/>
          <w:szCs w:val="28"/>
        </w:rPr>
        <w:t xml:space="preserve"> «Служанки». 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be-BY"/>
        </w:rPr>
        <w:t>Ёнэска, Э.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Лысая спявачка / Э. Ёнэска // Пры зачыненых дзвярах: Драматычныя творы. Мн., 1995.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i/>
          <w:sz w:val="28"/>
          <w:szCs w:val="28"/>
        </w:rPr>
        <w:t>Андреев, Л.Г.</w:t>
      </w:r>
      <w:r w:rsidRPr="004F3A15">
        <w:rPr>
          <w:rFonts w:ascii="Times New Roman" w:hAnsi="Times New Roman" w:cs="Times New Roman"/>
          <w:sz w:val="28"/>
          <w:szCs w:val="28"/>
        </w:rPr>
        <w:t xml:space="preserve">  Современная   литература    Франции:   60-е   годы / Л.Г. Андреев. 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4F3A15">
        <w:rPr>
          <w:rFonts w:ascii="Times New Roman" w:hAnsi="Times New Roman" w:cs="Times New Roman"/>
          <w:sz w:val="28"/>
          <w:szCs w:val="28"/>
        </w:rPr>
        <w:t xml:space="preserve"> М., 1977. 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i/>
          <w:sz w:val="28"/>
          <w:szCs w:val="28"/>
        </w:rPr>
        <w:t>Гозенпуд</w:t>
      </w:r>
      <w:proofErr w:type="spellEnd"/>
      <w:r w:rsidRPr="004F3A15">
        <w:rPr>
          <w:rFonts w:ascii="Times New Roman" w:hAnsi="Times New Roman" w:cs="Times New Roman"/>
          <w:i/>
          <w:sz w:val="28"/>
          <w:szCs w:val="28"/>
        </w:rPr>
        <w:t>, А.</w:t>
      </w:r>
      <w:r w:rsidRPr="004F3A15">
        <w:rPr>
          <w:rFonts w:ascii="Times New Roman" w:hAnsi="Times New Roman" w:cs="Times New Roman"/>
          <w:sz w:val="28"/>
          <w:szCs w:val="28"/>
        </w:rPr>
        <w:t xml:space="preserve"> Пути и перепутья: Английская и французская драматургия ХХ века / А.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Гозенпуд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. М., 1967.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t>Елистратова, А.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Трагикомедия Беккета “В ожидании Годо” / А. Елистратова // Иностр. лит. - 1966 -  №10.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t xml:space="preserve">Кондаков,  Д.А. 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>Творчество Эжена Ионеско в контексте идейно-худложественных исканий европейской литературы ХХ века / Д.А. Кондаков. – Новополоцк, 2008.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t>Проскурникова, Т.Б.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Театр Франции. Судьбы и образы: Очерки истории французского театра второй половины ХХ века / Т.Б. Проскурникова. – СПб: Алетейя, 2002.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t>Проскурникова, Т.Б.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Французская антидрама (1950-60-е годы) /  Т.Б. Проскурникова. – М., 1968.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4F3A15">
        <w:rPr>
          <w:rFonts w:ascii="Times New Roman" w:hAnsi="Times New Roman" w:cs="Times New Roman"/>
          <w:i/>
          <w:sz w:val="28"/>
          <w:szCs w:val="28"/>
        </w:rPr>
        <w:t>Французская литература 1945-1990 / Н.И. Балашов [и др.</w:t>
      </w:r>
      <w:proofErr w:type="gramStart"/>
      <w:r w:rsidRPr="004F3A15">
        <w:rPr>
          <w:rFonts w:ascii="Times New Roman" w:hAnsi="Times New Roman" w:cs="Times New Roman"/>
          <w:i/>
          <w:sz w:val="28"/>
          <w:szCs w:val="28"/>
        </w:rPr>
        <w:t xml:space="preserve"> ]</w:t>
      </w:r>
      <w:proofErr w:type="gramEnd"/>
      <w:r w:rsidRPr="004F3A15">
        <w:rPr>
          <w:rFonts w:ascii="Times New Roman" w:hAnsi="Times New Roman" w:cs="Times New Roman"/>
          <w:i/>
          <w:sz w:val="28"/>
          <w:szCs w:val="28"/>
        </w:rPr>
        <w:t xml:space="preserve">; ИМЛИ РАН; </w:t>
      </w:r>
      <w:proofErr w:type="spellStart"/>
      <w:r w:rsidRPr="004F3A15">
        <w:rPr>
          <w:rFonts w:ascii="Times New Roman" w:hAnsi="Times New Roman" w:cs="Times New Roman"/>
          <w:i/>
          <w:sz w:val="28"/>
          <w:szCs w:val="28"/>
        </w:rPr>
        <w:t>редкол</w:t>
      </w:r>
      <w:proofErr w:type="spellEnd"/>
      <w:r w:rsidRPr="004F3A15">
        <w:rPr>
          <w:rFonts w:ascii="Times New Roman" w:hAnsi="Times New Roman" w:cs="Times New Roman"/>
          <w:i/>
          <w:sz w:val="28"/>
          <w:szCs w:val="28"/>
        </w:rPr>
        <w:t>.: Н.И. Балашов, Т.В. Балашова, С.Н. Зенкин. –   М., 1995.  – С. 541-563.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t xml:space="preserve">Шаблоўская, І. В.  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>Драма абсурду ў славянскіх літаратурах і еўрапейскі досвед/ І. Шаблоўская // Шаблоўская, І.В. Сусветная літаратура ў беларускай прасторы: Рэцэпцыя. Тыпалогія. Кантакты. – Мн., 2007. – С.187-214.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t>Швыдкой, М.Е.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Секреты одиноких комедиантов: Заметки о зарубежном театре второй половины ХХ века / М. Е. Швыдкой. – М., 1992.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</w:rPr>
        <w:t>Якимович, Т.К.</w:t>
      </w:r>
      <w:r w:rsidRPr="004F3A15">
        <w:rPr>
          <w:rFonts w:ascii="Times New Roman" w:hAnsi="Times New Roman" w:cs="Times New Roman"/>
          <w:sz w:val="28"/>
          <w:szCs w:val="28"/>
        </w:rPr>
        <w:t xml:space="preserve"> Французская драматургия и театр современной Франции / Т.К. Якимович.-  Киев, 1968.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lastRenderedPageBreak/>
        <w:t xml:space="preserve">  </w:t>
      </w:r>
      <w:r w:rsidRPr="004F3A15">
        <w:rPr>
          <w:rFonts w:ascii="Times New Roman" w:hAnsi="Times New Roman" w:cs="Times New Roman"/>
          <w:i/>
          <w:sz w:val="28"/>
          <w:szCs w:val="28"/>
        </w:rPr>
        <w:t>Якимович, Т.К.</w:t>
      </w:r>
      <w:r w:rsidRPr="004F3A15">
        <w:rPr>
          <w:rFonts w:ascii="Times New Roman" w:hAnsi="Times New Roman" w:cs="Times New Roman"/>
          <w:sz w:val="28"/>
          <w:szCs w:val="28"/>
        </w:rPr>
        <w:t xml:space="preserve"> Французская драматургия на рубеже 1960-1970-х гг. / Т.К. Якимович.-  Киев, 1973.</w:t>
      </w:r>
    </w:p>
    <w:p w:rsidR="004F3A15" w:rsidRPr="004F3A15" w:rsidRDefault="004F3A15" w:rsidP="004F3A1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3A15" w:rsidRPr="004F3A15" w:rsidRDefault="004F3A15" w:rsidP="004F3A15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F3A15">
        <w:rPr>
          <w:rFonts w:ascii="Times New Roman" w:hAnsi="Times New Roman" w:cs="Times New Roman"/>
          <w:b/>
          <w:sz w:val="28"/>
          <w:szCs w:val="28"/>
        </w:rPr>
        <w:t xml:space="preserve">Занятие 3. «Новый роман». Творчество А.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Роб-Грийе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, Н.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Саррот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, М.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Бютора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.</w:t>
      </w:r>
    </w:p>
    <w:p w:rsidR="004F3A15" w:rsidRPr="004F3A15" w:rsidRDefault="004F3A15" w:rsidP="004F3A1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Антироман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 в литературном процессе Франции: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генезис понятия;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антироман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и модернистские эксперименты с романным жанром в 1 половине ХХ </w:t>
      </w:r>
      <w:proofErr w:type="gramStart"/>
      <w:r w:rsidRPr="004F3A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F3A15">
        <w:rPr>
          <w:rFonts w:ascii="Times New Roman" w:hAnsi="Times New Roman" w:cs="Times New Roman"/>
          <w:sz w:val="28"/>
          <w:szCs w:val="28"/>
        </w:rPr>
        <w:t>.;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антироман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в контексте европейского литературного процесса.</w:t>
      </w:r>
    </w:p>
    <w:p w:rsidR="004F3A15" w:rsidRPr="004F3A15" w:rsidRDefault="004F3A15" w:rsidP="004F3A1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>Эстетика и поэтика «нового романа»: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проблема фабулы и персонажа;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А.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Роб-Грийе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«За новый роман»: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шозизм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», «школа взгляда»;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Н.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Саррот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«Эра подозрения»: кризис романного жанра глазами Н.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Саррот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стилистическая панорама «нового романа»: сходства и различия. </w:t>
      </w:r>
    </w:p>
    <w:p w:rsidR="004F3A15" w:rsidRPr="004F3A15" w:rsidRDefault="004F3A15" w:rsidP="004F3A1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Творческая эволюция А.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Роб-Грийе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: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«В лабиринте»: дебют «школы взгляда»;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«В прошлом году в Мариенбаде»: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кинематографизм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в литературе;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«Проект революции в Нью-Йорке»: художественные особенности в контексте эпохи;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4F3A15">
        <w:rPr>
          <w:rFonts w:ascii="Times New Roman" w:hAnsi="Times New Roman" w:cs="Times New Roman"/>
          <w:sz w:val="28"/>
          <w:szCs w:val="28"/>
        </w:rPr>
        <w:t>визуальное</w:t>
      </w:r>
      <w:proofErr w:type="gramEnd"/>
      <w:r w:rsidRPr="004F3A15">
        <w:rPr>
          <w:rFonts w:ascii="Times New Roman" w:hAnsi="Times New Roman" w:cs="Times New Roman"/>
          <w:sz w:val="28"/>
          <w:szCs w:val="28"/>
        </w:rPr>
        <w:t xml:space="preserve"> и вербальное в поэтике романов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Роб-Грийе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3A15" w:rsidRPr="004F3A15" w:rsidRDefault="004F3A15" w:rsidP="004F3A1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Особенности психологизма Н.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Саррот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«Тропизмы» и «Вы слышите их?»: поэтика тропизмов;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«Золотые плоды»: «преодоление сюжета» и его результаты.</w:t>
      </w:r>
    </w:p>
    <w:p w:rsidR="004F3A15" w:rsidRPr="004F3A15" w:rsidRDefault="004F3A15" w:rsidP="004F3A1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Организация повествования в романе М.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Бютора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 «Изменение»: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>-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>-  проблема пространства и времени, три плана повествования: замкнутое пространство купе, внутренний «микрокосм» героя, контраст атмосферы Рима и Парижа;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>- особенности организации повествования;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функции «тотального описания» в прозе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Бютора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.</w:t>
      </w:r>
    </w:p>
    <w:p w:rsidR="004F3A15" w:rsidRPr="004F3A15" w:rsidRDefault="004F3A15" w:rsidP="004F3A15">
      <w:pPr>
        <w:spacing w:line="240" w:lineRule="auto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A15" w:rsidRPr="004F3A15" w:rsidRDefault="004F3A15" w:rsidP="004F3A15">
      <w:pPr>
        <w:spacing w:line="240" w:lineRule="auto"/>
        <w:ind w:left="9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>ЛИТЕРАТУРА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>Sarraute</w:t>
      </w:r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>N</w:t>
      </w:r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>Tropismes</w:t>
      </w:r>
      <w:r w:rsidRPr="004F3A1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b/>
          <w:i/>
          <w:sz w:val="28"/>
          <w:szCs w:val="28"/>
        </w:rPr>
        <w:t>Саррот</w:t>
      </w:r>
      <w:proofErr w:type="spellEnd"/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, Н. </w:t>
      </w:r>
      <w:r w:rsidRPr="004F3A15">
        <w:rPr>
          <w:rFonts w:ascii="Times New Roman" w:hAnsi="Times New Roman" w:cs="Times New Roman"/>
          <w:sz w:val="28"/>
          <w:szCs w:val="28"/>
        </w:rPr>
        <w:t>«Тропизмы», «Золотые плоды», «Вы слышите их?», «Детство» – 2 произведения на выбор.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b/>
          <w:i/>
          <w:sz w:val="28"/>
          <w:szCs w:val="28"/>
        </w:rPr>
        <w:t>Роб-Грийе</w:t>
      </w:r>
      <w:proofErr w:type="spellEnd"/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, А. </w:t>
      </w:r>
      <w:r w:rsidRPr="004F3A15">
        <w:rPr>
          <w:rFonts w:ascii="Times New Roman" w:hAnsi="Times New Roman" w:cs="Times New Roman"/>
          <w:sz w:val="28"/>
          <w:szCs w:val="28"/>
        </w:rPr>
        <w:t>«В лабиринте», «В прошлом году в Мариенбаде», «Проект революции в Нью-Йорке» – любой роман на выбор.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b/>
          <w:i/>
          <w:sz w:val="28"/>
          <w:szCs w:val="28"/>
        </w:rPr>
        <w:t>Бютор</w:t>
      </w:r>
      <w:proofErr w:type="spellEnd"/>
      <w:r w:rsidRPr="004F3A15">
        <w:rPr>
          <w:rFonts w:ascii="Times New Roman" w:hAnsi="Times New Roman" w:cs="Times New Roman"/>
          <w:b/>
          <w:i/>
          <w:sz w:val="28"/>
          <w:szCs w:val="28"/>
        </w:rPr>
        <w:t>, М.</w:t>
      </w:r>
      <w:r w:rsidRPr="004F3A15">
        <w:rPr>
          <w:rFonts w:ascii="Times New Roman" w:hAnsi="Times New Roman" w:cs="Times New Roman"/>
          <w:sz w:val="28"/>
          <w:szCs w:val="28"/>
        </w:rPr>
        <w:t xml:space="preserve"> «Изменение».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i/>
          <w:sz w:val="28"/>
          <w:szCs w:val="28"/>
        </w:rPr>
        <w:t>Евнина</w:t>
      </w:r>
      <w:proofErr w:type="spellEnd"/>
      <w:r w:rsidRPr="004F3A15">
        <w:rPr>
          <w:rFonts w:ascii="Times New Roman" w:hAnsi="Times New Roman" w:cs="Times New Roman"/>
          <w:i/>
          <w:sz w:val="28"/>
          <w:szCs w:val="28"/>
        </w:rPr>
        <w:t xml:space="preserve">, Е.М. </w:t>
      </w:r>
      <w:r w:rsidRPr="004F3A15">
        <w:rPr>
          <w:rFonts w:ascii="Times New Roman" w:hAnsi="Times New Roman" w:cs="Times New Roman"/>
          <w:sz w:val="28"/>
          <w:szCs w:val="28"/>
        </w:rPr>
        <w:t xml:space="preserve">Современный французский роман. 1940-1960 / Е.М.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Евнина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. 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– </w:t>
      </w:r>
      <w:r w:rsidRPr="004F3A15">
        <w:rPr>
          <w:rFonts w:ascii="Times New Roman" w:hAnsi="Times New Roman" w:cs="Times New Roman"/>
          <w:sz w:val="28"/>
          <w:szCs w:val="28"/>
        </w:rPr>
        <w:t>М., 1962.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>Еремеев, Л.А. Французский «новый роман» / Л.А. Еремеев. – Киев, 1974.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lastRenderedPageBreak/>
        <w:t>Зонина,  Л.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Тропы времени. Заметки об исканиях французских романистов (60-70-е гг.) / Л. Зонина. – М., 1984. </w:t>
      </w:r>
    </w:p>
    <w:p w:rsidR="004F3A15" w:rsidRPr="004F3A15" w:rsidRDefault="004F3A15" w:rsidP="004F3A15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i/>
          <w:sz w:val="28"/>
          <w:szCs w:val="28"/>
        </w:rPr>
        <w:t>Наркирьер</w:t>
      </w:r>
      <w:proofErr w:type="spellEnd"/>
      <w:r w:rsidRPr="004F3A15">
        <w:rPr>
          <w:rFonts w:ascii="Times New Roman" w:hAnsi="Times New Roman" w:cs="Times New Roman"/>
          <w:i/>
          <w:sz w:val="28"/>
          <w:szCs w:val="28"/>
        </w:rPr>
        <w:t>, Ф.С.</w:t>
      </w:r>
      <w:r w:rsidRPr="004F3A15">
        <w:rPr>
          <w:rFonts w:ascii="Times New Roman" w:hAnsi="Times New Roman" w:cs="Times New Roman"/>
          <w:sz w:val="28"/>
          <w:szCs w:val="28"/>
        </w:rPr>
        <w:t xml:space="preserve"> Французский роман наших дней (Нравственные и социальные искания) / Ф.С.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Наркирьер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.  М., 1980. </w:t>
      </w: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proofErr w:type="spellStart"/>
      <w:r w:rsidRPr="004F3A15">
        <w:rPr>
          <w:rFonts w:ascii="Times New Roman" w:hAnsi="Times New Roman" w:cs="Times New Roman"/>
          <w:b/>
          <w:i/>
          <w:sz w:val="28"/>
          <w:szCs w:val="28"/>
        </w:rPr>
        <w:t>Роб-Грийе</w:t>
      </w:r>
      <w:proofErr w:type="spellEnd"/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, А. </w:t>
      </w:r>
      <w:r w:rsidRPr="004F3A15">
        <w:rPr>
          <w:rFonts w:ascii="Times New Roman" w:hAnsi="Times New Roman" w:cs="Times New Roman"/>
          <w:sz w:val="28"/>
          <w:szCs w:val="28"/>
        </w:rPr>
        <w:t>О несколько устаревших понятиях // Называть вещи своими именами: Программные выступления мастеров западноевропейской литературы ХХ века. М., 1986.</w:t>
      </w: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proofErr w:type="spellStart"/>
      <w:r w:rsidRPr="004F3A15">
        <w:rPr>
          <w:rFonts w:ascii="Times New Roman" w:hAnsi="Times New Roman" w:cs="Times New Roman"/>
          <w:b/>
          <w:i/>
          <w:sz w:val="28"/>
          <w:szCs w:val="28"/>
        </w:rPr>
        <w:t>Саррот</w:t>
      </w:r>
      <w:proofErr w:type="spellEnd"/>
      <w:r w:rsidRPr="004F3A15">
        <w:rPr>
          <w:rFonts w:ascii="Times New Roman" w:hAnsi="Times New Roman" w:cs="Times New Roman"/>
          <w:b/>
          <w:i/>
          <w:sz w:val="28"/>
          <w:szCs w:val="28"/>
        </w:rPr>
        <w:t>, Н.</w:t>
      </w:r>
      <w:r w:rsidRPr="004F3A15">
        <w:rPr>
          <w:rFonts w:ascii="Times New Roman" w:hAnsi="Times New Roman" w:cs="Times New Roman"/>
          <w:sz w:val="28"/>
          <w:szCs w:val="28"/>
        </w:rPr>
        <w:t xml:space="preserve"> Эра подозрения.</w:t>
      </w: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3A15">
        <w:rPr>
          <w:rFonts w:ascii="Times New Roman" w:hAnsi="Times New Roman" w:cs="Times New Roman"/>
          <w:i/>
          <w:sz w:val="28"/>
          <w:szCs w:val="28"/>
        </w:rPr>
        <w:t xml:space="preserve">          Французская литература 1945-1990 / Н.И. Балашов [и др.</w:t>
      </w:r>
      <w:proofErr w:type="gramStart"/>
      <w:r w:rsidRPr="004F3A15">
        <w:rPr>
          <w:rFonts w:ascii="Times New Roman" w:hAnsi="Times New Roman" w:cs="Times New Roman"/>
          <w:i/>
          <w:sz w:val="28"/>
          <w:szCs w:val="28"/>
        </w:rPr>
        <w:t xml:space="preserve"> ]</w:t>
      </w:r>
      <w:proofErr w:type="gramEnd"/>
      <w:r w:rsidRPr="004F3A15">
        <w:rPr>
          <w:rFonts w:ascii="Times New Roman" w:hAnsi="Times New Roman" w:cs="Times New Roman"/>
          <w:i/>
          <w:sz w:val="28"/>
          <w:szCs w:val="28"/>
        </w:rPr>
        <w:t xml:space="preserve">; ИМЛИ РАН; </w:t>
      </w:r>
      <w:proofErr w:type="spellStart"/>
      <w:r w:rsidRPr="004F3A15">
        <w:rPr>
          <w:rFonts w:ascii="Times New Roman" w:hAnsi="Times New Roman" w:cs="Times New Roman"/>
          <w:i/>
          <w:sz w:val="28"/>
          <w:szCs w:val="28"/>
        </w:rPr>
        <w:t>редкол</w:t>
      </w:r>
      <w:proofErr w:type="spellEnd"/>
      <w:r w:rsidRPr="004F3A15">
        <w:rPr>
          <w:rFonts w:ascii="Times New Roman" w:hAnsi="Times New Roman" w:cs="Times New Roman"/>
          <w:i/>
          <w:sz w:val="28"/>
          <w:szCs w:val="28"/>
        </w:rPr>
        <w:t xml:space="preserve">.: Н.И. Балашов, Т.В. Балашова, С.Н. Зенкин. –   М., 1995.  – С. 394-447. </w:t>
      </w: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Занятие 4. Философско-эстетическая концепция в романе «Лесной царь» М.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Турнье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.</w:t>
      </w:r>
    </w:p>
    <w:p w:rsidR="004F3A15" w:rsidRPr="004F3A15" w:rsidRDefault="004F3A15" w:rsidP="004F3A1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>Образная система романа: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образ Авеля 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Тиффожа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: мировоззрение героя, степень </w:t>
      </w:r>
      <w:proofErr w:type="gramStart"/>
      <w:r w:rsidRPr="004F3A15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4F3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адаптированности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, его отношения с обществом;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характер образности у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Турнье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: символы, аллегории или знаки?</w:t>
      </w:r>
    </w:p>
    <w:p w:rsidR="004F3A15" w:rsidRPr="004F3A15" w:rsidRDefault="004F3A15" w:rsidP="004F3A1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>Переосмысление опыта</w:t>
      </w:r>
      <w:proofErr w:type="gramStart"/>
      <w:r w:rsidRPr="004F3A15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 w:rsidRPr="004F3A15">
        <w:rPr>
          <w:rFonts w:ascii="Times New Roman" w:hAnsi="Times New Roman" w:cs="Times New Roman"/>
          <w:b/>
          <w:sz w:val="28"/>
          <w:szCs w:val="28"/>
        </w:rPr>
        <w:t>торой мировой войны в романе: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3A15">
        <w:rPr>
          <w:rFonts w:ascii="Times New Roman" w:hAnsi="Times New Roman" w:cs="Times New Roman"/>
          <w:sz w:val="28"/>
          <w:szCs w:val="28"/>
        </w:rPr>
        <w:t xml:space="preserve">- «странная война» глазами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Тиффожа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;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Тиффож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в плену: равнодушие или соучастие?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Роминтен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Кальтенборн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: между эстетическим искушением и моральным осуждением;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нацистская Германия глазами героя и автора: тоталитаризм и его причины.</w:t>
      </w:r>
    </w:p>
    <w:p w:rsidR="004F3A15" w:rsidRPr="004F3A15" w:rsidRDefault="004F3A15" w:rsidP="004F3A1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>Проблема гуманизма в «Лесном царе»:</w:t>
      </w: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F3A15">
        <w:rPr>
          <w:rFonts w:ascii="Times New Roman" w:hAnsi="Times New Roman" w:cs="Times New Roman"/>
          <w:sz w:val="28"/>
          <w:szCs w:val="28"/>
        </w:rPr>
        <w:t>- гуманизм и патология;</w:t>
      </w:r>
    </w:p>
    <w:p w:rsidR="004F3A15" w:rsidRPr="004F3A15" w:rsidRDefault="004F3A15" w:rsidP="004F3A15">
      <w:pPr>
        <w:spacing w:line="240" w:lineRule="auto"/>
        <w:ind w:left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F3A15">
        <w:rPr>
          <w:rFonts w:ascii="Times New Roman" w:hAnsi="Times New Roman" w:cs="Times New Roman"/>
          <w:sz w:val="28"/>
          <w:szCs w:val="28"/>
        </w:rPr>
        <w:t xml:space="preserve"> - интерпретация финала: «Лесной царь» или</w:t>
      </w:r>
      <w:proofErr w:type="gramStart"/>
      <w:r w:rsidRPr="004F3A15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4F3A15">
        <w:rPr>
          <w:rFonts w:ascii="Times New Roman" w:hAnsi="Times New Roman" w:cs="Times New Roman"/>
          <w:sz w:val="28"/>
          <w:szCs w:val="28"/>
        </w:rPr>
        <w:t>в. Христофор?</w:t>
      </w:r>
    </w:p>
    <w:p w:rsidR="004F3A15" w:rsidRPr="004F3A15" w:rsidRDefault="004F3A15" w:rsidP="004F3A15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>Поэтика романа в свете его проблематики: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«Лесной царь» и романы-притчи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Турнье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: сходство и различия;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>- композиция, разделение на части: основные принципы;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- организация повествования, соотношение автора и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нарратора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;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>- роман «Лесной царь»: проблема метода.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3A15" w:rsidRPr="004F3A15" w:rsidRDefault="004F3A15" w:rsidP="004F3A15">
      <w:pPr>
        <w:spacing w:line="240" w:lineRule="auto"/>
        <w:ind w:left="900"/>
        <w:contextualSpacing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4F3A15">
        <w:rPr>
          <w:rFonts w:ascii="Times New Roman" w:hAnsi="Times New Roman" w:cs="Times New Roman"/>
          <w:sz w:val="28"/>
          <w:szCs w:val="28"/>
        </w:rPr>
        <w:t>ЛИТЕРАТУРА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>Tournier, M. Le Roi des Aulnes.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b/>
          <w:i/>
          <w:sz w:val="28"/>
          <w:szCs w:val="28"/>
        </w:rPr>
        <w:t>Турнье</w:t>
      </w:r>
      <w:proofErr w:type="spellEnd"/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, М. </w:t>
      </w:r>
      <w:r w:rsidRPr="004F3A1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Каспар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, Мельхиор и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Бальтазар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», «Пятница, или Зеркало лимба»,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Элеазар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, или Источник и куст», «Жиль и Жанна» – 2 произведения на выбор. «Лесной царь» - обязательно.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i/>
          <w:sz w:val="28"/>
          <w:szCs w:val="28"/>
          <w:lang w:val="be-BY"/>
        </w:rPr>
        <w:t>Жылевіч В.Ф.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Раман-прытча ў французскай літаратуры другой паловы ХХ ст. (Ж.-М. Г. Леклезіё і М. Турнье) (АКД).</w:t>
      </w: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3A15">
        <w:rPr>
          <w:rFonts w:ascii="Times New Roman" w:hAnsi="Times New Roman" w:cs="Times New Roman"/>
          <w:i/>
          <w:sz w:val="28"/>
          <w:szCs w:val="28"/>
        </w:rPr>
        <w:t xml:space="preserve">          Французская литература 1945-1990 / Н.И. Балашов [и др.</w:t>
      </w:r>
      <w:proofErr w:type="gramStart"/>
      <w:r w:rsidRPr="004F3A15">
        <w:rPr>
          <w:rFonts w:ascii="Times New Roman" w:hAnsi="Times New Roman" w:cs="Times New Roman"/>
          <w:i/>
          <w:sz w:val="28"/>
          <w:szCs w:val="28"/>
        </w:rPr>
        <w:t xml:space="preserve"> ]</w:t>
      </w:r>
      <w:proofErr w:type="gramEnd"/>
      <w:r w:rsidRPr="004F3A15">
        <w:rPr>
          <w:rFonts w:ascii="Times New Roman" w:hAnsi="Times New Roman" w:cs="Times New Roman"/>
          <w:i/>
          <w:sz w:val="28"/>
          <w:szCs w:val="28"/>
        </w:rPr>
        <w:t xml:space="preserve">; ИМЛИ РАН; </w:t>
      </w:r>
      <w:proofErr w:type="spellStart"/>
      <w:r w:rsidRPr="004F3A15">
        <w:rPr>
          <w:rFonts w:ascii="Times New Roman" w:hAnsi="Times New Roman" w:cs="Times New Roman"/>
          <w:i/>
          <w:sz w:val="28"/>
          <w:szCs w:val="28"/>
        </w:rPr>
        <w:t>редкол</w:t>
      </w:r>
      <w:proofErr w:type="spellEnd"/>
      <w:r w:rsidRPr="004F3A15">
        <w:rPr>
          <w:rFonts w:ascii="Times New Roman" w:hAnsi="Times New Roman" w:cs="Times New Roman"/>
          <w:i/>
          <w:sz w:val="28"/>
          <w:szCs w:val="28"/>
        </w:rPr>
        <w:t xml:space="preserve">.: Н.И. Балашов, Т.В. Балашова, С.Н. Зенкин. –   М., 1995.  – С. 666-677. 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lastRenderedPageBreak/>
        <w:t>Занятие 5.</w:t>
      </w:r>
      <w:r w:rsidRPr="004F3A15">
        <w:rPr>
          <w:rFonts w:ascii="Times New Roman" w:hAnsi="Times New Roman" w:cs="Times New Roman"/>
          <w:sz w:val="28"/>
          <w:szCs w:val="28"/>
        </w:rPr>
        <w:t xml:space="preserve"> </w:t>
      </w:r>
      <w:r w:rsidRPr="004F3A15">
        <w:rPr>
          <w:rFonts w:ascii="Times New Roman" w:hAnsi="Times New Roman" w:cs="Times New Roman"/>
          <w:b/>
          <w:sz w:val="28"/>
          <w:szCs w:val="28"/>
        </w:rPr>
        <w:t>Проблематика и поэтика современного французского романа</w:t>
      </w:r>
      <w:r w:rsidRPr="004F3A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3A15" w:rsidRPr="004F3A15" w:rsidRDefault="004F3A15" w:rsidP="004F3A1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Феномен </w:t>
      </w:r>
      <w:proofErr w:type="gramStart"/>
      <w:r w:rsidRPr="004F3A15">
        <w:rPr>
          <w:rFonts w:ascii="Times New Roman" w:hAnsi="Times New Roman" w:cs="Times New Roman"/>
          <w:b/>
          <w:sz w:val="28"/>
          <w:szCs w:val="28"/>
        </w:rPr>
        <w:t>литературного</w:t>
      </w:r>
      <w:proofErr w:type="gram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депримизма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: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философское и социально-культурное обоснование понятия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депримизм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 («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депримизм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 и позитивизм,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депримизм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 и постмодернизм);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депримизм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» в творчестве М.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Уэльбека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;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-  жанровое своеобразие произведений М.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Уэльбека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.</w:t>
      </w:r>
    </w:p>
    <w:p w:rsidR="004F3A15" w:rsidRPr="004F3A15" w:rsidRDefault="004F3A15" w:rsidP="004F3A1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Человек в постиндустриальном социуме (Ф.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Бегбедер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):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>-</w:t>
      </w:r>
      <w:r w:rsidRPr="004F3A15">
        <w:rPr>
          <w:rFonts w:ascii="Times New Roman" w:hAnsi="Times New Roman" w:cs="Times New Roman"/>
          <w:sz w:val="28"/>
          <w:szCs w:val="28"/>
        </w:rPr>
        <w:t xml:space="preserve"> 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>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»: 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гиперреализм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» как творческий метод Ф.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Бегбедера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.</w:t>
      </w:r>
    </w:p>
    <w:p w:rsidR="004F3A15" w:rsidRPr="004F3A15" w:rsidRDefault="004F3A15" w:rsidP="004F3A15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Творчество Э.-Э.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Шмитта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 xml:space="preserve">  в контексте </w:t>
      </w:r>
      <w:proofErr w:type="spellStart"/>
      <w:r w:rsidRPr="004F3A15">
        <w:rPr>
          <w:rFonts w:ascii="Times New Roman" w:hAnsi="Times New Roman" w:cs="Times New Roman"/>
          <w:b/>
          <w:sz w:val="28"/>
          <w:szCs w:val="28"/>
        </w:rPr>
        <w:t>афтер-постмодерна</w:t>
      </w:r>
      <w:proofErr w:type="spellEnd"/>
      <w:r w:rsidRPr="004F3A15">
        <w:rPr>
          <w:rFonts w:ascii="Times New Roman" w:hAnsi="Times New Roman" w:cs="Times New Roman"/>
          <w:b/>
          <w:sz w:val="28"/>
          <w:szCs w:val="28"/>
        </w:rPr>
        <w:t>:</w:t>
      </w: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4F3A15">
        <w:rPr>
          <w:rFonts w:ascii="Times New Roman" w:hAnsi="Times New Roman" w:cs="Times New Roman"/>
          <w:sz w:val="28"/>
          <w:szCs w:val="28"/>
        </w:rPr>
        <w:t xml:space="preserve">- диалог с традицией в творчестве Э.-Э.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Шмитта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;</w:t>
      </w: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  - Э.-Э.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Шмитт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и постмодернизм;</w:t>
      </w:r>
    </w:p>
    <w:p w:rsidR="004F3A15" w:rsidRPr="004F3A15" w:rsidRDefault="004F3A15" w:rsidP="004F3A1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3A15">
        <w:rPr>
          <w:rFonts w:ascii="Times New Roman" w:hAnsi="Times New Roman" w:cs="Times New Roman"/>
          <w:sz w:val="28"/>
          <w:szCs w:val="28"/>
        </w:rPr>
        <w:t xml:space="preserve">    - организация повествования в произведениях Э.-Э.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Шмитта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A15" w:rsidRPr="004F3A15" w:rsidRDefault="004F3A15" w:rsidP="004F3A15">
      <w:pPr>
        <w:spacing w:line="240" w:lineRule="auto"/>
        <w:ind w:left="900"/>
        <w:contextualSpacing/>
        <w:jc w:val="center"/>
        <w:rPr>
          <w:rFonts w:ascii="Times New Roman" w:hAnsi="Times New Roman" w:cs="Times New Roman"/>
          <w:sz w:val="28"/>
          <w:szCs w:val="28"/>
          <w:lang w:val="fr-FR"/>
        </w:rPr>
      </w:pPr>
      <w:r w:rsidRPr="004F3A15">
        <w:rPr>
          <w:rFonts w:ascii="Times New Roman" w:hAnsi="Times New Roman" w:cs="Times New Roman"/>
          <w:sz w:val="28"/>
          <w:szCs w:val="28"/>
        </w:rPr>
        <w:t>ЛИТЕРАТУРА</w:t>
      </w:r>
    </w:p>
    <w:p w:rsidR="004F3A15" w:rsidRPr="004F3A15" w:rsidRDefault="004F3A15" w:rsidP="004F3A15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  <w:lang w:val="fr-FR"/>
        </w:rPr>
      </w:pP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fr-FR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> Schmitt, Eric</w:t>
      </w:r>
      <w:r w:rsidRPr="004F3A15">
        <w:rPr>
          <w:rFonts w:ascii="Times New Roman" w:hAnsi="Times New Roman" w:cs="Times New Roman"/>
          <w:b/>
          <w:i/>
          <w:sz w:val="28"/>
          <w:szCs w:val="28"/>
          <w:lang w:val="be-BY"/>
        </w:rPr>
        <w:t>-</w:t>
      </w: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>Emmanuel</w:t>
      </w:r>
      <w:r w:rsidRPr="004F3A15">
        <w:rPr>
          <w:rFonts w:ascii="Times New Roman" w:hAnsi="Times New Roman" w:cs="Times New Roman"/>
          <w:b/>
          <w:sz w:val="28"/>
          <w:szCs w:val="28"/>
          <w:lang w:val="fr-FR"/>
        </w:rPr>
        <w:t xml:space="preserve">. </w:t>
      </w:r>
      <w:r w:rsidRPr="004F3A15">
        <w:rPr>
          <w:rFonts w:ascii="Times New Roman" w:hAnsi="Times New Roman" w:cs="Times New Roman"/>
          <w:b/>
          <w:i/>
          <w:sz w:val="28"/>
          <w:szCs w:val="28"/>
          <w:lang w:val="fr-FR"/>
        </w:rPr>
        <w:t xml:space="preserve">Oscar et </w:t>
      </w:r>
      <w:smartTag w:uri="urn:schemas-microsoft-com:office:smarttags" w:element="PersonName">
        <w:smartTagPr>
          <w:attr w:name="ProductID" w:val="la Dame Rose."/>
        </w:smartTagPr>
        <w:smartTag w:uri="urn:schemas-microsoft-com:office:smarttags" w:element="PersonName">
          <w:smartTagPr>
            <w:attr w:name="ProductID" w:val="la Dame"/>
          </w:smartTagPr>
          <w:r w:rsidRPr="004F3A15">
            <w:rPr>
              <w:rFonts w:ascii="Times New Roman" w:hAnsi="Times New Roman" w:cs="Times New Roman"/>
              <w:b/>
              <w:i/>
              <w:sz w:val="28"/>
              <w:szCs w:val="28"/>
              <w:lang w:val="fr-FR"/>
            </w:rPr>
            <w:t>la Dame</w:t>
          </w:r>
        </w:smartTag>
        <w:r w:rsidRPr="004F3A15">
          <w:rPr>
            <w:rFonts w:ascii="Times New Roman" w:hAnsi="Times New Roman" w:cs="Times New Roman"/>
            <w:b/>
            <w:i/>
            <w:sz w:val="28"/>
            <w:szCs w:val="28"/>
            <w:lang w:val="fr-FR"/>
          </w:rPr>
          <w:t xml:space="preserve"> Rose.</w:t>
        </w:r>
      </w:smartTag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be-BY"/>
        </w:rPr>
        <w:t>Уэльбек, М.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«Элементарные частицы», «Платформа</w:t>
      </w:r>
      <w:r w:rsidRPr="004F3A15">
        <w:rPr>
          <w:rFonts w:ascii="Times New Roman" w:hAnsi="Times New Roman" w:cs="Times New Roman"/>
          <w:sz w:val="28"/>
          <w:szCs w:val="28"/>
        </w:rPr>
        <w:t>» – на выбор.</w:t>
      </w:r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be-BY"/>
        </w:rPr>
        <w:t>Бегбедер, Ф.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«99 франков</w:t>
      </w:r>
      <w:r w:rsidRPr="004F3A15">
        <w:rPr>
          <w:rFonts w:ascii="Times New Roman" w:hAnsi="Times New Roman" w:cs="Times New Roman"/>
          <w:sz w:val="28"/>
          <w:szCs w:val="28"/>
        </w:rPr>
        <w:t>»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>, «Каникулы в коме</w:t>
      </w:r>
      <w:r w:rsidRPr="004F3A15">
        <w:rPr>
          <w:rFonts w:ascii="Times New Roman" w:hAnsi="Times New Roman" w:cs="Times New Roman"/>
          <w:sz w:val="28"/>
          <w:szCs w:val="28"/>
        </w:rPr>
        <w:t xml:space="preserve">», 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>«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>» – на выбор.</w:t>
      </w:r>
      <w:r w:rsidRPr="004F3A1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:rsidR="004F3A15" w:rsidRPr="004F3A15" w:rsidRDefault="004F3A15" w:rsidP="004F3A15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4F3A15">
        <w:rPr>
          <w:rFonts w:ascii="Times New Roman" w:hAnsi="Times New Roman" w:cs="Times New Roman"/>
          <w:b/>
          <w:i/>
          <w:sz w:val="28"/>
          <w:szCs w:val="28"/>
          <w:lang w:val="be-BY"/>
        </w:rPr>
        <w:t xml:space="preserve">Шміт, Э.-Э. </w:t>
      </w:r>
      <w:r w:rsidRPr="004F3A15">
        <w:rPr>
          <w:rFonts w:ascii="Times New Roman" w:hAnsi="Times New Roman" w:cs="Times New Roman"/>
          <w:sz w:val="28"/>
          <w:szCs w:val="28"/>
          <w:lang w:val="be-BY"/>
        </w:rPr>
        <w:t>«Аскар і матухна Ружа».</w:t>
      </w:r>
    </w:p>
    <w:p w:rsidR="004F3A15" w:rsidRPr="004F3A15" w:rsidRDefault="004F3A15" w:rsidP="004F3A15">
      <w:pPr>
        <w:pStyle w:val="a3"/>
        <w:ind w:right="-894"/>
        <w:contextualSpacing/>
        <w:rPr>
          <w:sz w:val="28"/>
          <w:szCs w:val="28"/>
        </w:rPr>
      </w:pPr>
      <w:r w:rsidRPr="004F3A15">
        <w:rPr>
          <w:i/>
          <w:sz w:val="28"/>
          <w:szCs w:val="28"/>
          <w:lang w:val="be-BY"/>
        </w:rPr>
        <w:t xml:space="preserve">          Бра</w:t>
      </w:r>
      <w:proofErr w:type="spellStart"/>
      <w:r w:rsidRPr="004F3A15">
        <w:rPr>
          <w:i/>
          <w:sz w:val="28"/>
          <w:szCs w:val="28"/>
        </w:rPr>
        <w:t>иловский</w:t>
      </w:r>
      <w:proofErr w:type="spellEnd"/>
      <w:r w:rsidRPr="004F3A15">
        <w:rPr>
          <w:i/>
          <w:sz w:val="28"/>
          <w:szCs w:val="28"/>
        </w:rPr>
        <w:t>, А</w:t>
      </w:r>
      <w:r w:rsidRPr="004F3A15">
        <w:rPr>
          <w:sz w:val="28"/>
          <w:szCs w:val="28"/>
        </w:rPr>
        <w:t xml:space="preserve">. Мы будем беседовать… / Э.-Э. </w:t>
      </w:r>
      <w:proofErr w:type="spellStart"/>
      <w:r w:rsidRPr="004F3A15">
        <w:rPr>
          <w:sz w:val="28"/>
          <w:szCs w:val="28"/>
        </w:rPr>
        <w:t>Шмитт</w:t>
      </w:r>
      <w:proofErr w:type="spellEnd"/>
      <w:r w:rsidRPr="004F3A15">
        <w:rPr>
          <w:sz w:val="28"/>
          <w:szCs w:val="28"/>
        </w:rPr>
        <w:t xml:space="preserve"> // </w:t>
      </w:r>
      <w:proofErr w:type="gramStart"/>
      <w:r w:rsidRPr="004F3A15">
        <w:rPr>
          <w:sz w:val="28"/>
          <w:szCs w:val="28"/>
        </w:rPr>
        <w:t>Распутник</w:t>
      </w:r>
      <w:proofErr w:type="gramEnd"/>
      <w:r w:rsidRPr="004F3A15">
        <w:rPr>
          <w:sz w:val="28"/>
          <w:szCs w:val="28"/>
        </w:rPr>
        <w:t>. Секта эгоистов.- С/Пб</w:t>
      </w:r>
      <w:proofErr w:type="gramStart"/>
      <w:r w:rsidRPr="004F3A15">
        <w:rPr>
          <w:sz w:val="28"/>
          <w:szCs w:val="28"/>
        </w:rPr>
        <w:t xml:space="preserve">., </w:t>
      </w:r>
      <w:proofErr w:type="gramEnd"/>
      <w:r w:rsidRPr="004F3A15">
        <w:rPr>
          <w:sz w:val="28"/>
          <w:szCs w:val="28"/>
        </w:rPr>
        <w:t>2008.</w:t>
      </w:r>
    </w:p>
    <w:p w:rsidR="004F3A15" w:rsidRPr="004F3A15" w:rsidRDefault="004F3A15" w:rsidP="004F3A15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4F3A15">
        <w:rPr>
          <w:rFonts w:ascii="Times New Roman" w:hAnsi="Times New Roman" w:cs="Times New Roman"/>
          <w:i/>
          <w:sz w:val="28"/>
          <w:szCs w:val="28"/>
        </w:rPr>
        <w:t>Гонтар</w:t>
      </w:r>
      <w:proofErr w:type="spellEnd"/>
      <w:r w:rsidRPr="004F3A15">
        <w:rPr>
          <w:rFonts w:ascii="Times New Roman" w:hAnsi="Times New Roman" w:cs="Times New Roman"/>
          <w:i/>
          <w:sz w:val="28"/>
          <w:szCs w:val="28"/>
        </w:rPr>
        <w:t xml:space="preserve">, М. </w:t>
      </w:r>
      <w:r w:rsidRPr="004F3A15">
        <w:rPr>
          <w:rFonts w:ascii="Times New Roman" w:hAnsi="Times New Roman" w:cs="Times New Roman"/>
          <w:sz w:val="28"/>
          <w:szCs w:val="28"/>
        </w:rPr>
        <w:t xml:space="preserve">Постмодернизм во Франции: определение, критерии, периодизация  / М. </w:t>
      </w:r>
      <w:proofErr w:type="spellStart"/>
      <w:r w:rsidRPr="004F3A15">
        <w:rPr>
          <w:rFonts w:ascii="Times New Roman" w:hAnsi="Times New Roman" w:cs="Times New Roman"/>
          <w:sz w:val="28"/>
          <w:szCs w:val="28"/>
        </w:rPr>
        <w:t>Гонтар</w:t>
      </w:r>
      <w:proofErr w:type="spellEnd"/>
      <w:r w:rsidRPr="004F3A15">
        <w:rPr>
          <w:rFonts w:ascii="Times New Roman" w:hAnsi="Times New Roman" w:cs="Times New Roman"/>
          <w:sz w:val="28"/>
          <w:szCs w:val="28"/>
        </w:rPr>
        <w:t xml:space="preserve"> // Человек. Образ и сущность: Постмодернизм: парадоксы бытия. – М., 2006.</w:t>
      </w:r>
    </w:p>
    <w:p w:rsidR="004F3A15" w:rsidRPr="003405A9" w:rsidRDefault="004F3A15" w:rsidP="004F3A15">
      <w:pPr>
        <w:spacing w:line="480" w:lineRule="auto"/>
        <w:ind w:left="360"/>
        <w:jc w:val="both"/>
        <w:rPr>
          <w:lang w:val="be-BY"/>
        </w:rPr>
      </w:pPr>
    </w:p>
    <w:p w:rsidR="00000000" w:rsidRDefault="004F3A15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F5FB3"/>
    <w:multiLevelType w:val="hybridMultilevel"/>
    <w:tmpl w:val="1D4EB57C"/>
    <w:lvl w:ilvl="0" w:tplc="492202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1"/>
        </w:tabs>
        <w:ind w:left="12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1"/>
        </w:tabs>
        <w:ind w:left="19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1"/>
        </w:tabs>
        <w:ind w:left="27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1"/>
        </w:tabs>
        <w:ind w:left="34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1"/>
        </w:tabs>
        <w:ind w:left="41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1"/>
        </w:tabs>
        <w:ind w:left="48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1"/>
        </w:tabs>
        <w:ind w:left="55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1"/>
        </w:tabs>
        <w:ind w:left="6311" w:hanging="180"/>
      </w:pPr>
    </w:lvl>
  </w:abstractNum>
  <w:abstractNum w:abstractNumId="1">
    <w:nsid w:val="27D25969"/>
    <w:multiLevelType w:val="hybridMultilevel"/>
    <w:tmpl w:val="94981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1914B24"/>
    <w:multiLevelType w:val="hybridMultilevel"/>
    <w:tmpl w:val="D8086AD8"/>
    <w:lvl w:ilvl="0" w:tplc="492202A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>
    <w:nsid w:val="6B1834E5"/>
    <w:multiLevelType w:val="hybridMultilevel"/>
    <w:tmpl w:val="809A2C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9545D"/>
    <w:multiLevelType w:val="hybridMultilevel"/>
    <w:tmpl w:val="039242C2"/>
    <w:lvl w:ilvl="0" w:tplc="60BEAE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3A15"/>
    <w:rsid w:val="004F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4F3A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F3A1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32F83-BFE4-4E1E-A691-067DFAF2B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1342</Words>
  <Characters>7650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2011-05-11T19:46:00Z</dcterms:created>
  <dcterms:modified xsi:type="dcterms:W3CDTF">2011-05-11T19:50:00Z</dcterms:modified>
</cp:coreProperties>
</file>